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_GBK" w:hAnsi="方正小标宋_GBK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/>
          <w:sz w:val="36"/>
          <w:szCs w:val="36"/>
        </w:rPr>
        <w:t>第二届川渝住房城乡建设博览会重庆展馆及序馆</w:t>
      </w:r>
      <w:r>
        <w:rPr>
          <w:rFonts w:hint="eastAsia" w:ascii="方正小标宋_GBK" w:hAnsi="方正小标宋_GBK" w:eastAsia="方正小标宋_GBK"/>
          <w:sz w:val="36"/>
          <w:szCs w:val="36"/>
          <w:lang w:val="en-US" w:eastAsia="zh-CN"/>
        </w:rPr>
        <w:t>场地</w:t>
      </w:r>
      <w:r>
        <w:rPr>
          <w:rFonts w:hint="eastAsia" w:ascii="方正小标宋_GBK" w:hAnsi="方正小标宋_GBK" w:eastAsia="方正小标宋_GBK"/>
          <w:sz w:val="36"/>
          <w:szCs w:val="36"/>
        </w:rPr>
        <w:t>搭建服务</w:t>
      </w:r>
      <w:r>
        <w:rPr>
          <w:rFonts w:hint="eastAsia" w:ascii="方正小标宋_GBK" w:hAnsi="方正小标宋_GBK" w:eastAsia="方正小标宋_GBK"/>
          <w:sz w:val="36"/>
          <w:szCs w:val="36"/>
          <w:lang w:val="en-US" w:eastAsia="zh-CN"/>
        </w:rPr>
        <w:t>采购补遗（一）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各潜在投标人：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现将“第二届川渝住房城乡建设博览会重庆展馆及序馆场地搭建服务采购”竞争性磋商文件中需更改、更正的有关问题解释，以补遗形式告知你们。具体更正内容为：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一、现对磋商文件第三篇项目商务需求二、报价要求中分包一项目清单及清单单价最高限价作出调整，调整后的分包一项目清单详见附件1；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二、磋商文件第四篇磋商程序及方法、评审标准、无效响应和采购终止：二评审标准中分包一及分包二商务部分评分内容：企业实力“1.供应商具备市级会展行业协会颁发的展览工程等级证书，A级得4分，B级得2分，C级得1-分，不满足得0分。”现变更为“1.供应商具备中国展览馆协会颁发的展览工程等级证书，或重庆市会展行业协会颁发的展览工程等级证书，一级或A级得4分，二级或B级得2分，三级或C级得1分，不满足得0分。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本次补遗通知作为竞争性磋商文件的组成部分，磋商文件如涉及上述内容的应作相应修改，若补遗与原磋商文件内容有不一致之处，应以补遗通知为准。</w:t>
      </w:r>
    </w:p>
    <w:p>
      <w:pPr>
        <w:ind w:firstLine="560" w:firstLineChars="200"/>
        <w:rPr>
          <w:rFonts w:hint="default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  <w:t>特此通知！</w:t>
      </w:r>
    </w:p>
    <w:p>
      <w:pPr>
        <w:pStyle w:val="2"/>
        <w:ind w:firstLine="280" w:firstLineChars="100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2"/>
        <w:ind w:firstLine="280" w:firstLineChars="100"/>
        <w:jc w:val="righ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采购人：重庆市住房和城乡建设技术发展中心</w:t>
      </w:r>
    </w:p>
    <w:p>
      <w:pPr>
        <w:pStyle w:val="2"/>
        <w:ind w:firstLine="280" w:firstLineChars="100"/>
        <w:jc w:val="center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（重庆市建筑节能中心）</w:t>
      </w:r>
    </w:p>
    <w:p>
      <w:pPr>
        <w:pStyle w:val="2"/>
        <w:ind w:firstLine="280" w:firstLineChars="100"/>
        <w:jc w:val="righ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采购代理机构：重庆市建标工程技术有限公司</w:t>
      </w:r>
    </w:p>
    <w:p>
      <w:pPr>
        <w:jc w:val="center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2022年2月16日</w:t>
      </w:r>
    </w:p>
    <w:p>
      <w:pP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  <w:t>附件1：</w:t>
      </w:r>
    </w:p>
    <w:tbl>
      <w:tblPr>
        <w:tblStyle w:val="3"/>
        <w:tblW w:w="92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050"/>
        <w:gridCol w:w="1365"/>
        <w:gridCol w:w="1470"/>
        <w:gridCol w:w="1965"/>
        <w:gridCol w:w="736"/>
        <w:gridCol w:w="765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2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一、展示区制作部分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器材名称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耗材/单位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单价最高限价（元）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基础架构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基础地台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19*14*0.1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钢木结构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铺阻燃板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淋油板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镜面不锈钢包边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折弯,2mm厚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TRUSS架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9*4+14*3+19*2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造形门头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钢架基层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6*1.5*3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钢架造型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5.5*1*2+4*1*2+2.5*1*2+1.5*1*2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天花屏吊架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钢架喷漆+钢丝吊装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天花吊顶屏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1*1*72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四周屏吊架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钢架喷漆+钢丝吊装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四周屏吊架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0.5*3*6+0.5*4*5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正面发光字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H：100cm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铝合金边框发光字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山水之城美丽之地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H：58cm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无边框发光字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背面发光字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H：100cm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铝合金边框发光字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山水之城美丽之地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H：58cm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无边框发光字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侧面发光字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内陆开放高地、山清水秀美丽之地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H：50cm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无边框发光字2套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立体字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PVC字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正门口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地砖屏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主形象LED屏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6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裸眼3D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钢架焊接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各版板造型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楼宇装置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钢架焊接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钢架焊接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22535.6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川渝合作发光字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H：70cm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无边框发光字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共建高品质生活宜居地发光字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H：20cm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无边框发光字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艺术湾、智慧园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木制作L0.6*W12.36*H3.5m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木制作基层+阻燃多层板+刮灰+打磨+面饰乳胶漆双面+发光灯带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UV彩印软膜卡布灯箱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近者悦远者来发光字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H：40cm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无边框发光字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拼接屏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46寸拼接屏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枢纽港、科学城、长嘉汇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木制作L0.6*W19*H3.5m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木制作基层+阻燃多层板+刮灰+打磨+面饰乳胶漆双面+发光灯带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拼接屏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46寸拼接屏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UV彩印软膜卡布灯箱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长嘉汇、广阳岛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木制作L0.6*W12.36*H3.5m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木制作基层+阻燃多层板+刮灰+打磨+面饰乳胶漆双面+发光灯带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UV彩印软膜卡布灯箱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拼接屏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46寸拼接屏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沉浸体验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木制作L0.2*W11*7m*H3.5m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木制作基层+阻燃多层板+刮灰+打磨+面饰乳胶漆双面+发光灯带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UV彩印软膜卡布灯箱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投影机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主形象屏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5.5*3.5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高清LED屏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展示柜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展示柜1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木制作L0.66*W2.55*H0.49m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木制作基层+阻燃多层板+刮灰+打磨+面饰乳胶漆双面+发光灯带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展示柜2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木制作L0.48*W3.17*H0.54m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木制作基层+阻燃多层板+刮灰+打磨+面饰乳胶漆双面+发光灯带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异形展示柜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木制作L1.2*W1.2*H0.6m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木制作基层+阻燃多层板+刮灰+打磨+面饰乳胶漆双面+发光灯带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接待台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木制作L0.6*W2.4*H0.99m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木制作基层+阻燃多层板+刮灰+打磨+面饰乳胶漆双面+发光灯带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重庆发光字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H：40cm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无边框发光字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2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二、其他费用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器材名称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耗材/单位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单价最高限价（元）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展位照明灯、射灯等灯具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展位布线、电箱、线板等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Style w:val="7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布展运输费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布、撤展人工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人/次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撤场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2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三、报馆费用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器材名称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耗材/单位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单价最高限价（元）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特装施工管理费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Style w:val="7"/>
                <w:lang w:val="en-US" w:eastAsia="zh-CN" w:bidi="ar"/>
              </w:rPr>
              <w:t>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审图费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展位公众险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临时光纤50M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布展+展期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施工车证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灭火器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2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四、视频制作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项目子项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单价最高限价（元）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裸眼3D特效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3D建模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秒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CGI视觉效果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材质与调色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后期特效合成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沉浸式多媒体体验特效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3D建模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秒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8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CGI视觉效果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8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材质与调色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8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后期特效合成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25D51"/>
    <w:rsid w:val="1AD44108"/>
    <w:rsid w:val="1E875832"/>
    <w:rsid w:val="20D65E5B"/>
    <w:rsid w:val="40B80AEF"/>
    <w:rsid w:val="5B1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7">
    <w:name w:val="font6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1562</Words>
  <Characters>2151</Characters>
  <Lines>0</Lines>
  <Paragraphs>0</Paragraphs>
  <TotalTime>11</TotalTime>
  <ScaleCrop>false</ScaleCrop>
  <LinksUpToDate>false</LinksUpToDate>
  <CharactersWithSpaces>2192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2022-02-14T07:09:00Z</dcterms:created>
  <dc:creator>ASUS</dc:creator>
  <cp:lastModifiedBy>A 、落羽凡</cp:lastModifiedBy>
  <cp:lastPrinted>2022-02-15T07:34:00Z</cp:lastPrinted>
  <dcterms:modified xsi:type="dcterms:W3CDTF">2022-02-16T06:33:45Z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6A9008B05F354974B8D6E571EF93BC64</vt:lpwstr>
  </property>
</Properties>
</file>